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665E6" w14:textId="77777777" w:rsidR="00864CAD" w:rsidRPr="005C7512" w:rsidRDefault="00864CAD" w:rsidP="00864CAD">
      <w:pPr>
        <w:spacing w:after="60"/>
        <w:rPr>
          <w:rFonts w:ascii="Arial" w:hAnsi="Arial" w:cs="Arial"/>
          <w:b/>
          <w:bCs/>
          <w:sz w:val="20"/>
          <w:szCs w:val="20"/>
        </w:rPr>
      </w:pPr>
      <w:r w:rsidRPr="005C7512">
        <w:rPr>
          <w:rFonts w:ascii="Arial" w:hAnsi="Arial" w:cs="Arial"/>
          <w:b/>
          <w:bCs/>
          <w:sz w:val="20"/>
          <w:szCs w:val="20"/>
        </w:rPr>
        <w:t>SHORT INSTRUCTIONS TO AUTHORS</w:t>
      </w:r>
    </w:p>
    <w:p w14:paraId="252FEEB1" w14:textId="77777777" w:rsidR="00864CAD" w:rsidRPr="005C7512" w:rsidRDefault="00864CAD" w:rsidP="00864CAD">
      <w:pPr>
        <w:spacing w:after="60"/>
        <w:rPr>
          <w:rFonts w:ascii="Arial" w:hAnsi="Arial" w:cs="Arial"/>
          <w:sz w:val="20"/>
          <w:szCs w:val="20"/>
        </w:rPr>
      </w:pPr>
    </w:p>
    <w:p w14:paraId="3AE4B060" w14:textId="77777777" w:rsidR="00864CAD" w:rsidRPr="005C7512" w:rsidRDefault="00864CAD" w:rsidP="00864CAD">
      <w:pPr>
        <w:spacing w:after="60"/>
        <w:rPr>
          <w:rFonts w:ascii="Arial" w:hAnsi="Arial" w:cs="Arial"/>
          <w:sz w:val="20"/>
          <w:szCs w:val="20"/>
        </w:rPr>
      </w:pPr>
      <w:r w:rsidRPr="005C7512">
        <w:rPr>
          <w:rFonts w:ascii="Arial" w:hAnsi="Arial" w:cs="Arial"/>
          <w:b/>
          <w:bCs/>
          <w:sz w:val="20"/>
          <w:szCs w:val="20"/>
        </w:rPr>
        <w:t>Content</w:t>
      </w:r>
      <w:r w:rsidRPr="005C7512">
        <w:rPr>
          <w:rFonts w:ascii="Arial" w:hAnsi="Arial" w:cs="Arial"/>
          <w:sz w:val="20"/>
          <w:szCs w:val="20"/>
        </w:rPr>
        <w:t xml:space="preserve"> - Natura Croatica is a scientific journal of the Croatian Natural History Museum in Zagreb. It publishes papers that bring original insight into biology and geology, and welcomes papers related to research carried out in the Croatian Natural History Museum, as well as in other natural history museums, departments and collections. Natura Croatica is open to all authors.</w:t>
      </w:r>
    </w:p>
    <w:p w14:paraId="724F35ED" w14:textId="77777777" w:rsidR="00864CAD" w:rsidRPr="005C7512" w:rsidRDefault="00864CAD" w:rsidP="00864CAD">
      <w:pPr>
        <w:spacing w:after="60"/>
        <w:rPr>
          <w:rFonts w:ascii="Arial" w:hAnsi="Arial" w:cs="Arial"/>
          <w:sz w:val="20"/>
          <w:szCs w:val="20"/>
        </w:rPr>
      </w:pPr>
      <w:r w:rsidRPr="005C7512">
        <w:rPr>
          <w:rFonts w:ascii="Arial" w:hAnsi="Arial" w:cs="Arial"/>
          <w:b/>
          <w:bCs/>
          <w:sz w:val="20"/>
          <w:szCs w:val="20"/>
        </w:rPr>
        <w:t>Language</w:t>
      </w:r>
      <w:r w:rsidRPr="005C7512">
        <w:rPr>
          <w:rFonts w:ascii="Arial" w:hAnsi="Arial" w:cs="Arial"/>
          <w:sz w:val="20"/>
          <w:szCs w:val="20"/>
        </w:rPr>
        <w:t xml:space="preserve"> - manuscripts must be written in English</w:t>
      </w:r>
    </w:p>
    <w:p w14:paraId="63D4CA3E" w14:textId="77777777" w:rsidR="00864CAD" w:rsidRPr="005C7512" w:rsidRDefault="00864CAD" w:rsidP="00864CAD">
      <w:pPr>
        <w:spacing w:after="60"/>
        <w:rPr>
          <w:rFonts w:ascii="Arial" w:hAnsi="Arial" w:cs="Arial"/>
          <w:sz w:val="20"/>
          <w:szCs w:val="20"/>
        </w:rPr>
      </w:pPr>
      <w:r w:rsidRPr="005C7512">
        <w:rPr>
          <w:rFonts w:ascii="Arial" w:hAnsi="Arial" w:cs="Arial"/>
          <w:b/>
          <w:bCs/>
          <w:sz w:val="20"/>
          <w:szCs w:val="20"/>
        </w:rPr>
        <w:t>Peer review</w:t>
      </w:r>
      <w:r w:rsidRPr="005C7512">
        <w:rPr>
          <w:rFonts w:ascii="Arial" w:hAnsi="Arial" w:cs="Arial"/>
          <w:sz w:val="20"/>
          <w:szCs w:val="20"/>
        </w:rPr>
        <w:t xml:space="preserve"> - all manuscripts will be reviewed by two appropriate referees, at least one of them being from outside of Croatia all contributions will first be assessed by the Editor-in-Chief, and then peer reviewed by at least two reviewers; the revised version is evaluated by reviewers and the Editor-in-Chief brings a decision about final acceptance based on their suggestions.</w:t>
      </w:r>
    </w:p>
    <w:p w14:paraId="755FA42E" w14:textId="77777777" w:rsidR="00864CAD" w:rsidRPr="005C7512" w:rsidRDefault="00864CAD" w:rsidP="00864CAD">
      <w:pPr>
        <w:spacing w:after="60"/>
        <w:rPr>
          <w:rFonts w:ascii="Arial" w:hAnsi="Arial" w:cs="Arial"/>
          <w:sz w:val="20"/>
          <w:szCs w:val="20"/>
        </w:rPr>
      </w:pPr>
      <w:r w:rsidRPr="005C7512">
        <w:rPr>
          <w:rFonts w:ascii="Arial" w:hAnsi="Arial" w:cs="Arial"/>
          <w:b/>
          <w:sz w:val="20"/>
          <w:szCs w:val="20"/>
        </w:rPr>
        <w:t>Manuscript</w:t>
      </w:r>
      <w:r w:rsidRPr="005C7512">
        <w:rPr>
          <w:rFonts w:ascii="Arial" w:hAnsi="Arial" w:cs="Arial"/>
          <w:sz w:val="20"/>
          <w:szCs w:val="20"/>
        </w:rPr>
        <w:t xml:space="preserve"> </w:t>
      </w:r>
      <w:r w:rsidRPr="005C7512">
        <w:rPr>
          <w:rFonts w:ascii="Arial" w:hAnsi="Arial" w:cs="Arial"/>
          <w:b/>
          <w:sz w:val="20"/>
          <w:szCs w:val="20"/>
        </w:rPr>
        <w:t>submission and handling</w:t>
      </w:r>
      <w:r w:rsidRPr="005C7512">
        <w:rPr>
          <w:rFonts w:ascii="Arial" w:hAnsi="Arial" w:cs="Arial"/>
          <w:sz w:val="20"/>
          <w:szCs w:val="20"/>
        </w:rPr>
        <w:t xml:space="preserve"> – papers must be submitted in Word, in electronic form, by e-mail, with a short Abstract at the beginning and an optional larger Summary at the end of the article. Abstract must be followed by Key words. Article submission and publishing are free of charge for both authors and readers. </w:t>
      </w:r>
    </w:p>
    <w:p w14:paraId="712A7BFC" w14:textId="77777777" w:rsidR="00864CAD" w:rsidRPr="005C7512" w:rsidRDefault="00864CAD" w:rsidP="00864CAD">
      <w:pPr>
        <w:autoSpaceDE w:val="0"/>
        <w:autoSpaceDN w:val="0"/>
        <w:adjustRightInd w:val="0"/>
        <w:spacing w:after="60"/>
        <w:rPr>
          <w:rFonts w:ascii="Arial" w:hAnsi="Arial" w:cs="Arial"/>
          <w:sz w:val="20"/>
          <w:szCs w:val="20"/>
        </w:rPr>
      </w:pPr>
      <w:r w:rsidRPr="005C7512">
        <w:rPr>
          <w:rFonts w:ascii="Arial" w:hAnsi="Arial" w:cs="Arial"/>
          <w:b/>
          <w:sz w:val="20"/>
          <w:szCs w:val="20"/>
        </w:rPr>
        <w:t>Tables</w:t>
      </w:r>
      <w:r w:rsidRPr="005C7512">
        <w:rPr>
          <w:rFonts w:ascii="Arial" w:hAnsi="Arial" w:cs="Arial"/>
          <w:sz w:val="20"/>
          <w:szCs w:val="20"/>
        </w:rPr>
        <w:t xml:space="preserve"> - should be placed at the end of the article, not inside the text. Tables should be in Excel, numbered and associated with the text. Their titles should be written on a separate page.</w:t>
      </w:r>
    </w:p>
    <w:p w14:paraId="05E35562" w14:textId="77777777" w:rsidR="00864CAD" w:rsidRPr="005C7512" w:rsidRDefault="00864CAD" w:rsidP="00864CAD">
      <w:pPr>
        <w:autoSpaceDE w:val="0"/>
        <w:autoSpaceDN w:val="0"/>
        <w:adjustRightInd w:val="0"/>
        <w:spacing w:after="60"/>
        <w:rPr>
          <w:rFonts w:ascii="Arial" w:hAnsi="Arial" w:cs="Arial"/>
          <w:sz w:val="20"/>
          <w:szCs w:val="20"/>
        </w:rPr>
      </w:pPr>
      <w:r w:rsidRPr="005C7512">
        <w:rPr>
          <w:rFonts w:ascii="Arial" w:hAnsi="Arial" w:cs="Arial"/>
          <w:b/>
          <w:bCs/>
          <w:sz w:val="20"/>
          <w:szCs w:val="20"/>
        </w:rPr>
        <w:t xml:space="preserve">Figures - </w:t>
      </w:r>
      <w:r w:rsidRPr="005C7512">
        <w:rPr>
          <w:rFonts w:ascii="Arial" w:hAnsi="Arial" w:cs="Arial"/>
          <w:sz w:val="20"/>
          <w:szCs w:val="20"/>
        </w:rPr>
        <w:t>should also be placed at the end of the article. Each image must have a number related to the order of appearance inside the text. The titles and descriptions should be written on a separate page. Photos have to be delivered in JPEG or GIF format with at least 300 DPI resolution. Reproduction and taking over of the photos is not allowed without specifying the authorship.</w:t>
      </w:r>
    </w:p>
    <w:p w14:paraId="7D4F3430" w14:textId="77777777" w:rsidR="00864CAD" w:rsidRPr="005C7512" w:rsidRDefault="00864CAD" w:rsidP="00864CAD">
      <w:pPr>
        <w:autoSpaceDE w:val="0"/>
        <w:autoSpaceDN w:val="0"/>
        <w:adjustRightInd w:val="0"/>
        <w:spacing w:after="60"/>
        <w:rPr>
          <w:rFonts w:ascii="Arial" w:hAnsi="Arial" w:cs="Arial"/>
          <w:bCs/>
          <w:sz w:val="20"/>
          <w:szCs w:val="20"/>
        </w:rPr>
      </w:pPr>
      <w:r w:rsidRPr="005C7512">
        <w:rPr>
          <w:rFonts w:ascii="Arial" w:hAnsi="Arial" w:cs="Arial"/>
          <w:b/>
          <w:bCs/>
          <w:sz w:val="20"/>
          <w:szCs w:val="20"/>
        </w:rPr>
        <w:t xml:space="preserve">Literature </w:t>
      </w:r>
      <w:r w:rsidRPr="005C7512">
        <w:rPr>
          <w:rFonts w:ascii="Arial" w:hAnsi="Arial" w:cs="Arial"/>
          <w:bCs/>
          <w:sz w:val="20"/>
          <w:szCs w:val="20"/>
        </w:rPr>
        <w:t>- must be cited as follows:</w:t>
      </w:r>
    </w:p>
    <w:p w14:paraId="6292205A" w14:textId="77777777" w:rsidR="00864CAD" w:rsidRPr="005C7512" w:rsidRDefault="00864CAD" w:rsidP="00864CAD">
      <w:pPr>
        <w:autoSpaceDE w:val="0"/>
        <w:autoSpaceDN w:val="0"/>
        <w:adjustRightInd w:val="0"/>
        <w:spacing w:after="60"/>
        <w:rPr>
          <w:rFonts w:ascii="Arial" w:hAnsi="Arial" w:cs="Arial"/>
          <w:sz w:val="20"/>
          <w:szCs w:val="20"/>
        </w:rPr>
      </w:pPr>
      <w:r w:rsidRPr="005C7512">
        <w:rPr>
          <w:rFonts w:ascii="Arial" w:hAnsi="Arial" w:cs="Arial"/>
          <w:smallCaps/>
          <w:sz w:val="20"/>
          <w:szCs w:val="20"/>
        </w:rPr>
        <w:t>Geburek, Th., von Wuehlisch, G. &amp; Muhs</w:t>
      </w:r>
      <w:r w:rsidRPr="005C7512">
        <w:rPr>
          <w:rFonts w:ascii="Arial" w:hAnsi="Arial" w:cs="Arial"/>
          <w:sz w:val="20"/>
          <w:szCs w:val="20"/>
        </w:rPr>
        <w:t>, H.-J. , 1991: Genetic variation in isozymes of wild boar (</w:t>
      </w:r>
      <w:r w:rsidRPr="005C7512">
        <w:rPr>
          <w:rFonts w:ascii="Arial" w:hAnsi="Arial" w:cs="Arial"/>
          <w:i/>
          <w:sz w:val="20"/>
          <w:szCs w:val="20"/>
        </w:rPr>
        <w:t>Sus scrofa ferus</w:t>
      </w:r>
      <w:r w:rsidRPr="005C7512">
        <w:rPr>
          <w:rFonts w:ascii="Arial" w:hAnsi="Arial" w:cs="Arial"/>
          <w:sz w:val="20"/>
          <w:szCs w:val="20"/>
        </w:rPr>
        <w:t xml:space="preserve"> Linné). Zeitschrift für zoologische Systematik und Evolutionsforschung </w:t>
      </w:r>
      <w:r w:rsidRPr="005C7512">
        <w:rPr>
          <w:rFonts w:ascii="Arial" w:hAnsi="Arial" w:cs="Arial"/>
          <w:b/>
          <w:sz w:val="20"/>
          <w:szCs w:val="20"/>
        </w:rPr>
        <w:t>29</w:t>
      </w:r>
      <w:r w:rsidRPr="005C7512">
        <w:rPr>
          <w:rFonts w:ascii="Arial" w:hAnsi="Arial" w:cs="Arial"/>
          <w:sz w:val="20"/>
          <w:szCs w:val="20"/>
        </w:rPr>
        <w:t>, 66-72.</w:t>
      </w:r>
    </w:p>
    <w:p w14:paraId="1AF013E9" w14:textId="77777777" w:rsidR="00864CAD" w:rsidRPr="005C7512" w:rsidRDefault="00864CAD" w:rsidP="00864CAD">
      <w:pPr>
        <w:spacing w:after="60"/>
        <w:rPr>
          <w:rFonts w:ascii="Arial" w:hAnsi="Arial" w:cs="Arial"/>
          <w:sz w:val="20"/>
          <w:szCs w:val="20"/>
        </w:rPr>
      </w:pPr>
      <w:r w:rsidRPr="005C7512">
        <w:rPr>
          <w:rStyle w:val="Strong1"/>
          <w:rFonts w:ascii="Arial" w:eastAsiaTheme="majorEastAsia" w:hAnsi="Arial" w:cs="Arial"/>
          <w:sz w:val="20"/>
          <w:szCs w:val="20"/>
        </w:rPr>
        <w:t>Nettmann, H. K. &amp; Rykena</w:t>
      </w:r>
      <w:r w:rsidRPr="005C7512">
        <w:rPr>
          <w:rFonts w:ascii="Arial" w:hAnsi="Arial" w:cs="Arial"/>
          <w:sz w:val="20"/>
          <w:szCs w:val="20"/>
        </w:rPr>
        <w:t xml:space="preserve">, </w:t>
      </w:r>
      <w:r w:rsidRPr="005C7512">
        <w:rPr>
          <w:rStyle w:val="Strong1"/>
          <w:rFonts w:ascii="Arial" w:eastAsiaTheme="majorEastAsia" w:hAnsi="Arial" w:cs="Arial"/>
          <w:sz w:val="20"/>
          <w:szCs w:val="20"/>
        </w:rPr>
        <w:t xml:space="preserve">S., </w:t>
      </w:r>
      <w:r w:rsidRPr="005C7512">
        <w:rPr>
          <w:rFonts w:ascii="Arial" w:hAnsi="Arial" w:cs="Arial"/>
          <w:sz w:val="20"/>
          <w:szCs w:val="20"/>
        </w:rPr>
        <w:t xml:space="preserve">1984: </w:t>
      </w:r>
      <w:r w:rsidRPr="005C7512">
        <w:rPr>
          <w:rStyle w:val="Emphasis"/>
          <w:rFonts w:ascii="Arial" w:eastAsiaTheme="majorEastAsia" w:hAnsi="Arial" w:cs="Arial"/>
          <w:sz w:val="20"/>
          <w:szCs w:val="20"/>
        </w:rPr>
        <w:t>Lacerta trilineata</w:t>
      </w:r>
      <w:r w:rsidRPr="005C7512">
        <w:rPr>
          <w:rFonts w:ascii="Arial" w:hAnsi="Arial" w:cs="Arial"/>
          <w:sz w:val="20"/>
          <w:szCs w:val="20"/>
        </w:rPr>
        <w:t xml:space="preserve"> Bedriaga 1886 - Riesensmaragdeidechse. In: </w:t>
      </w:r>
      <w:r w:rsidRPr="005C7512">
        <w:rPr>
          <w:rFonts w:ascii="Arial" w:hAnsi="Arial" w:cs="Arial"/>
          <w:smallCaps/>
          <w:sz w:val="20"/>
          <w:szCs w:val="20"/>
        </w:rPr>
        <w:t>Böhme</w:t>
      </w:r>
      <w:r w:rsidRPr="005C7512">
        <w:rPr>
          <w:rFonts w:ascii="Arial" w:hAnsi="Arial" w:cs="Arial"/>
          <w:sz w:val="20"/>
          <w:szCs w:val="20"/>
        </w:rPr>
        <w:t>, W. (eds.), Handbuch der Reptilien und Amphibien Europas Bd 2/1 Echsen II. Aula Verlag Wiesbaden. p. 100-124.</w:t>
      </w:r>
    </w:p>
    <w:p w14:paraId="073884C0" w14:textId="77777777" w:rsidR="00864CAD" w:rsidRPr="005C7512" w:rsidRDefault="00864CAD" w:rsidP="00864CAD">
      <w:pPr>
        <w:spacing w:after="60"/>
        <w:rPr>
          <w:rFonts w:ascii="Arial" w:hAnsi="Arial" w:cs="Arial"/>
          <w:sz w:val="20"/>
          <w:szCs w:val="20"/>
        </w:rPr>
      </w:pPr>
      <w:r w:rsidRPr="005C7512">
        <w:rPr>
          <w:rFonts w:ascii="Arial" w:hAnsi="Arial" w:cs="Arial"/>
          <w:b/>
          <w:bCs/>
          <w:sz w:val="20"/>
          <w:szCs w:val="20"/>
        </w:rPr>
        <w:t xml:space="preserve">Classification of articles </w:t>
      </w:r>
      <w:r w:rsidRPr="005C7512">
        <w:rPr>
          <w:rFonts w:ascii="Arial" w:hAnsi="Arial" w:cs="Arial"/>
          <w:bCs/>
          <w:sz w:val="20"/>
          <w:szCs w:val="20"/>
        </w:rPr>
        <w:t>- a</w:t>
      </w:r>
      <w:r w:rsidRPr="005C7512">
        <w:rPr>
          <w:rFonts w:ascii="Arial" w:hAnsi="Arial" w:cs="Arial"/>
          <w:sz w:val="20"/>
          <w:szCs w:val="20"/>
        </w:rPr>
        <w:t>rticles published in Nat. Croat. are classified as: original scientific paper, short communication, professional paper, review paper. Book reviews and exhibition reviews which are related to the topics of Nat. Croat. can also be published.</w:t>
      </w:r>
    </w:p>
    <w:p w14:paraId="1E496895" w14:textId="77777777" w:rsidR="00864CAD" w:rsidRPr="005C7512" w:rsidRDefault="00864CAD" w:rsidP="00864CAD">
      <w:pPr>
        <w:autoSpaceDE w:val="0"/>
        <w:autoSpaceDN w:val="0"/>
        <w:adjustRightInd w:val="0"/>
        <w:spacing w:after="60"/>
        <w:rPr>
          <w:rFonts w:ascii="Arial" w:hAnsi="Arial" w:cs="Arial"/>
          <w:sz w:val="20"/>
          <w:szCs w:val="20"/>
        </w:rPr>
      </w:pPr>
      <w:r w:rsidRPr="005C7512">
        <w:rPr>
          <w:rFonts w:ascii="Arial" w:hAnsi="Arial" w:cs="Arial"/>
          <w:b/>
          <w:sz w:val="20"/>
          <w:szCs w:val="20"/>
        </w:rPr>
        <w:t>Proofs</w:t>
      </w:r>
      <w:r w:rsidRPr="005C7512">
        <w:rPr>
          <w:rFonts w:ascii="Arial" w:hAnsi="Arial" w:cs="Arial"/>
          <w:sz w:val="20"/>
          <w:szCs w:val="20"/>
        </w:rPr>
        <w:t xml:space="preserve"> </w:t>
      </w:r>
      <w:r w:rsidRPr="005C7512">
        <w:rPr>
          <w:rFonts w:ascii="Arial" w:hAnsi="Arial" w:cs="Arial"/>
          <w:b/>
          <w:sz w:val="20"/>
          <w:szCs w:val="20"/>
        </w:rPr>
        <w:t>and corrections</w:t>
      </w:r>
      <w:r w:rsidRPr="005C7512">
        <w:rPr>
          <w:rFonts w:ascii="Arial" w:hAnsi="Arial" w:cs="Arial"/>
          <w:sz w:val="20"/>
          <w:szCs w:val="20"/>
        </w:rPr>
        <w:t xml:space="preserve"> – authors will receive galley proofs for approval and corrections. If authors find a major mistake or error in the published version of the article, an Erratum will be published in the first available issue and posted online</w:t>
      </w:r>
    </w:p>
    <w:p w14:paraId="013DE3C4" w14:textId="77777777" w:rsidR="00864CAD" w:rsidRPr="005C7512" w:rsidRDefault="00864CAD" w:rsidP="00864CAD">
      <w:pPr>
        <w:autoSpaceDE w:val="0"/>
        <w:autoSpaceDN w:val="0"/>
        <w:adjustRightInd w:val="0"/>
        <w:spacing w:after="60"/>
        <w:rPr>
          <w:rFonts w:ascii="Arial" w:hAnsi="Arial" w:cs="Arial"/>
          <w:sz w:val="20"/>
          <w:szCs w:val="20"/>
        </w:rPr>
      </w:pPr>
      <w:r w:rsidRPr="005C7512">
        <w:rPr>
          <w:rFonts w:ascii="Arial" w:hAnsi="Arial" w:cs="Arial"/>
          <w:b/>
          <w:sz w:val="20"/>
          <w:szCs w:val="20"/>
        </w:rPr>
        <w:t>Confidentiality</w:t>
      </w:r>
      <w:r w:rsidRPr="005C7512">
        <w:rPr>
          <w:rFonts w:ascii="Arial" w:hAnsi="Arial" w:cs="Arial"/>
          <w:sz w:val="20"/>
          <w:szCs w:val="20"/>
        </w:rPr>
        <w:t xml:space="preserve"> – Editorial Board handles all papers submitted to Natura Croatica in strict confidence; with the exception of reviewers, we do not disclose any information regarding the submissions to third parties, unless in case of a suspected misconduct. The reviewers are also required to treat the submitted papers confidentially. </w:t>
      </w:r>
    </w:p>
    <w:p w14:paraId="3E577C31" w14:textId="77777777" w:rsidR="00864CAD" w:rsidRPr="005C7512" w:rsidRDefault="00864CAD" w:rsidP="00864CAD">
      <w:pPr>
        <w:autoSpaceDE w:val="0"/>
        <w:autoSpaceDN w:val="0"/>
        <w:adjustRightInd w:val="0"/>
        <w:spacing w:after="60"/>
        <w:rPr>
          <w:rFonts w:ascii="Arial" w:hAnsi="Arial" w:cs="Arial"/>
          <w:sz w:val="20"/>
          <w:szCs w:val="20"/>
        </w:rPr>
      </w:pPr>
      <w:r w:rsidRPr="005C7512">
        <w:rPr>
          <w:rFonts w:ascii="Arial" w:hAnsi="Arial" w:cs="Arial"/>
          <w:b/>
          <w:sz w:val="20"/>
          <w:szCs w:val="20"/>
        </w:rPr>
        <w:t>Retraction of published papers</w:t>
      </w:r>
      <w:r w:rsidRPr="005C7512">
        <w:rPr>
          <w:rFonts w:ascii="Arial" w:hAnsi="Arial" w:cs="Arial"/>
          <w:sz w:val="20"/>
          <w:szCs w:val="20"/>
        </w:rPr>
        <w:t xml:space="preserve"> - If the authors discover the major flaws in their work, they can retract the paper. The online version will then be marked as ’retracted by authors’ and a retraction notice will be added to the CrossRef database. All links to the retracted article will be maintained. If the editors, reviewers or readers notice a case of duplicate or overlapping publication, plagiarism or unethical research, the paper will be, after an internal review by the editor, retracted, in which case the online version will then be marked as ’retracted by editor’ and a retraction notice will be added to the CrossRef database. All links to the retracted article will be maintained. </w:t>
      </w:r>
    </w:p>
    <w:p w14:paraId="3D44412A" w14:textId="77777777" w:rsidR="00864CAD" w:rsidRPr="005C7512" w:rsidRDefault="00864CAD" w:rsidP="00864CAD">
      <w:pPr>
        <w:spacing w:after="60"/>
        <w:rPr>
          <w:rFonts w:ascii="Arial" w:hAnsi="Arial" w:cs="Arial"/>
          <w:sz w:val="20"/>
          <w:szCs w:val="20"/>
        </w:rPr>
      </w:pPr>
      <w:r w:rsidRPr="005C7512">
        <w:rPr>
          <w:rFonts w:ascii="Arial" w:hAnsi="Arial" w:cs="Arial"/>
          <w:b/>
          <w:sz w:val="20"/>
          <w:szCs w:val="20"/>
        </w:rPr>
        <w:t>Copyright</w:t>
      </w:r>
      <w:r w:rsidRPr="005C7512">
        <w:rPr>
          <w:rFonts w:ascii="Arial" w:hAnsi="Arial" w:cs="Arial"/>
          <w:sz w:val="20"/>
          <w:szCs w:val="20"/>
        </w:rPr>
        <w:t xml:space="preserve"> - after publishing all content becomes freely available to anyone for unlimited use and distribution, which permits use, distribution and reproduction in any medium, provided the original work is properly cited and is not used for commercial purposes. The sole condition is that the author(s) and the original source are properly attributed according to the Creative Commons Attribution 4.0 International License (CC BY 4.0). CC BY 4.0 represents the highest level of Open Access, which maximizes dissemination of scholarly work and protects the rights of its authors. </w:t>
      </w:r>
    </w:p>
    <w:p w14:paraId="7A9ED753" w14:textId="77777777" w:rsidR="00E6082E" w:rsidRDefault="00E6082E"/>
    <w:sectPr w:rsidR="00E6082E" w:rsidSect="00480A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6C"/>
    <w:rsid w:val="00480A0C"/>
    <w:rsid w:val="00864CAD"/>
    <w:rsid w:val="00B72D6C"/>
    <w:rsid w:val="00E6082E"/>
    <w:rsid w:val="00FA70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C1B98-04D0-4C32-BE8B-03137BFF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AD"/>
    <w:pPr>
      <w:spacing w:after="0" w:line="240" w:lineRule="auto"/>
    </w:pPr>
    <w:rPr>
      <w:rFonts w:ascii="Times New Roman" w:eastAsia="Times New Roman" w:hAnsi="Times New Roman" w:cs="Times New Roman"/>
      <w:sz w:val="24"/>
      <w:szCs w:val="24"/>
      <w:lang w:val="en-US"/>
      <w14:ligatures w14:val="none"/>
    </w:rPr>
  </w:style>
  <w:style w:type="paragraph" w:styleId="Heading1">
    <w:name w:val="heading 1"/>
    <w:basedOn w:val="Normal"/>
    <w:next w:val="Normal"/>
    <w:link w:val="Heading1Char"/>
    <w:uiPriority w:val="9"/>
    <w:qFormat/>
    <w:rsid w:val="00B72D6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hr-HR"/>
      <w14:ligatures w14:val="standardContextual"/>
    </w:rPr>
  </w:style>
  <w:style w:type="paragraph" w:styleId="Heading2">
    <w:name w:val="heading 2"/>
    <w:basedOn w:val="Normal"/>
    <w:next w:val="Normal"/>
    <w:link w:val="Heading2Char"/>
    <w:uiPriority w:val="9"/>
    <w:semiHidden/>
    <w:unhideWhenUsed/>
    <w:qFormat/>
    <w:rsid w:val="00B72D6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hr-HR"/>
      <w14:ligatures w14:val="standardContextual"/>
    </w:rPr>
  </w:style>
  <w:style w:type="paragraph" w:styleId="Heading3">
    <w:name w:val="heading 3"/>
    <w:basedOn w:val="Normal"/>
    <w:next w:val="Normal"/>
    <w:link w:val="Heading3Char"/>
    <w:uiPriority w:val="9"/>
    <w:semiHidden/>
    <w:unhideWhenUsed/>
    <w:qFormat/>
    <w:rsid w:val="00B72D6C"/>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hr-HR"/>
      <w14:ligatures w14:val="standardContextual"/>
    </w:rPr>
  </w:style>
  <w:style w:type="paragraph" w:styleId="Heading4">
    <w:name w:val="heading 4"/>
    <w:basedOn w:val="Normal"/>
    <w:next w:val="Normal"/>
    <w:link w:val="Heading4Char"/>
    <w:uiPriority w:val="9"/>
    <w:semiHidden/>
    <w:unhideWhenUsed/>
    <w:qFormat/>
    <w:rsid w:val="00B72D6C"/>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hr-HR"/>
      <w14:ligatures w14:val="standardContextual"/>
    </w:rPr>
  </w:style>
  <w:style w:type="paragraph" w:styleId="Heading5">
    <w:name w:val="heading 5"/>
    <w:basedOn w:val="Normal"/>
    <w:next w:val="Normal"/>
    <w:link w:val="Heading5Char"/>
    <w:uiPriority w:val="9"/>
    <w:semiHidden/>
    <w:unhideWhenUsed/>
    <w:qFormat/>
    <w:rsid w:val="00B72D6C"/>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hr-HR"/>
      <w14:ligatures w14:val="standardContextual"/>
    </w:rPr>
  </w:style>
  <w:style w:type="paragraph" w:styleId="Heading6">
    <w:name w:val="heading 6"/>
    <w:basedOn w:val="Normal"/>
    <w:next w:val="Normal"/>
    <w:link w:val="Heading6Char"/>
    <w:uiPriority w:val="9"/>
    <w:semiHidden/>
    <w:unhideWhenUsed/>
    <w:qFormat/>
    <w:rsid w:val="00B72D6C"/>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hr-HR"/>
      <w14:ligatures w14:val="standardContextual"/>
    </w:rPr>
  </w:style>
  <w:style w:type="paragraph" w:styleId="Heading7">
    <w:name w:val="heading 7"/>
    <w:basedOn w:val="Normal"/>
    <w:next w:val="Normal"/>
    <w:link w:val="Heading7Char"/>
    <w:uiPriority w:val="9"/>
    <w:semiHidden/>
    <w:unhideWhenUsed/>
    <w:qFormat/>
    <w:rsid w:val="00B72D6C"/>
    <w:pPr>
      <w:keepNext/>
      <w:keepLines/>
      <w:spacing w:before="40" w:line="259" w:lineRule="auto"/>
      <w:outlineLvl w:val="6"/>
    </w:pPr>
    <w:rPr>
      <w:rFonts w:asciiTheme="minorHAnsi" w:eastAsiaTheme="majorEastAsia" w:hAnsiTheme="minorHAnsi" w:cstheme="majorBidi"/>
      <w:color w:val="595959" w:themeColor="text1" w:themeTint="A6"/>
      <w:sz w:val="22"/>
      <w:szCs w:val="22"/>
      <w:lang w:val="hr-HR"/>
      <w14:ligatures w14:val="standardContextual"/>
    </w:rPr>
  </w:style>
  <w:style w:type="paragraph" w:styleId="Heading8">
    <w:name w:val="heading 8"/>
    <w:basedOn w:val="Normal"/>
    <w:next w:val="Normal"/>
    <w:link w:val="Heading8Char"/>
    <w:uiPriority w:val="9"/>
    <w:semiHidden/>
    <w:unhideWhenUsed/>
    <w:qFormat/>
    <w:rsid w:val="00B72D6C"/>
    <w:pPr>
      <w:keepNext/>
      <w:keepLines/>
      <w:spacing w:line="259" w:lineRule="auto"/>
      <w:outlineLvl w:val="7"/>
    </w:pPr>
    <w:rPr>
      <w:rFonts w:asciiTheme="minorHAnsi" w:eastAsiaTheme="majorEastAsia" w:hAnsiTheme="minorHAnsi" w:cstheme="majorBidi"/>
      <w:i/>
      <w:iCs/>
      <w:color w:val="272727" w:themeColor="text1" w:themeTint="D8"/>
      <w:sz w:val="22"/>
      <w:szCs w:val="22"/>
      <w:lang w:val="hr-HR"/>
      <w14:ligatures w14:val="standardContextual"/>
    </w:rPr>
  </w:style>
  <w:style w:type="paragraph" w:styleId="Heading9">
    <w:name w:val="heading 9"/>
    <w:basedOn w:val="Normal"/>
    <w:next w:val="Normal"/>
    <w:link w:val="Heading9Char"/>
    <w:uiPriority w:val="9"/>
    <w:semiHidden/>
    <w:unhideWhenUsed/>
    <w:qFormat/>
    <w:rsid w:val="00B72D6C"/>
    <w:pPr>
      <w:keepNext/>
      <w:keepLines/>
      <w:spacing w:line="259" w:lineRule="auto"/>
      <w:outlineLvl w:val="8"/>
    </w:pPr>
    <w:rPr>
      <w:rFonts w:asciiTheme="minorHAnsi" w:eastAsiaTheme="majorEastAsia" w:hAnsiTheme="minorHAnsi" w:cstheme="majorBidi"/>
      <w:color w:val="272727" w:themeColor="text1" w:themeTint="D8"/>
      <w:sz w:val="22"/>
      <w:szCs w:val="2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D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D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D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D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D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D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D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D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D6C"/>
    <w:rPr>
      <w:rFonts w:eastAsiaTheme="majorEastAsia" w:cstheme="majorBidi"/>
      <w:color w:val="272727" w:themeColor="text1" w:themeTint="D8"/>
    </w:rPr>
  </w:style>
  <w:style w:type="paragraph" w:styleId="Title">
    <w:name w:val="Title"/>
    <w:basedOn w:val="Normal"/>
    <w:next w:val="Normal"/>
    <w:link w:val="TitleChar"/>
    <w:uiPriority w:val="10"/>
    <w:qFormat/>
    <w:rsid w:val="00B72D6C"/>
    <w:pPr>
      <w:spacing w:after="80"/>
      <w:contextualSpacing/>
    </w:pPr>
    <w:rPr>
      <w:rFonts w:asciiTheme="majorHAnsi" w:eastAsiaTheme="majorEastAsia" w:hAnsiTheme="majorHAnsi" w:cstheme="majorBidi"/>
      <w:spacing w:val="-10"/>
      <w:kern w:val="28"/>
      <w:sz w:val="56"/>
      <w:szCs w:val="56"/>
      <w:lang w:val="hr-HR"/>
      <w14:ligatures w14:val="standardContextual"/>
    </w:rPr>
  </w:style>
  <w:style w:type="character" w:customStyle="1" w:styleId="TitleChar">
    <w:name w:val="Title Char"/>
    <w:basedOn w:val="DefaultParagraphFont"/>
    <w:link w:val="Title"/>
    <w:uiPriority w:val="10"/>
    <w:rsid w:val="00B72D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D6C"/>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hr-HR"/>
      <w14:ligatures w14:val="standardContextual"/>
    </w:rPr>
  </w:style>
  <w:style w:type="character" w:customStyle="1" w:styleId="SubtitleChar">
    <w:name w:val="Subtitle Char"/>
    <w:basedOn w:val="DefaultParagraphFont"/>
    <w:link w:val="Subtitle"/>
    <w:uiPriority w:val="11"/>
    <w:rsid w:val="00B72D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D6C"/>
    <w:pPr>
      <w:spacing w:before="160" w:after="160" w:line="259" w:lineRule="auto"/>
      <w:jc w:val="center"/>
    </w:pPr>
    <w:rPr>
      <w:rFonts w:asciiTheme="minorHAnsi" w:eastAsiaTheme="minorHAnsi" w:hAnsiTheme="minorHAnsi" w:cstheme="minorBidi"/>
      <w:i/>
      <w:iCs/>
      <w:color w:val="404040" w:themeColor="text1" w:themeTint="BF"/>
      <w:sz w:val="22"/>
      <w:szCs w:val="22"/>
      <w:lang w:val="hr-HR"/>
      <w14:ligatures w14:val="standardContextual"/>
    </w:rPr>
  </w:style>
  <w:style w:type="character" w:customStyle="1" w:styleId="QuoteChar">
    <w:name w:val="Quote Char"/>
    <w:basedOn w:val="DefaultParagraphFont"/>
    <w:link w:val="Quote"/>
    <w:uiPriority w:val="29"/>
    <w:rsid w:val="00B72D6C"/>
    <w:rPr>
      <w:i/>
      <w:iCs/>
      <w:color w:val="404040" w:themeColor="text1" w:themeTint="BF"/>
    </w:rPr>
  </w:style>
  <w:style w:type="paragraph" w:styleId="ListParagraph">
    <w:name w:val="List Paragraph"/>
    <w:basedOn w:val="Normal"/>
    <w:uiPriority w:val="34"/>
    <w:qFormat/>
    <w:rsid w:val="00B72D6C"/>
    <w:pPr>
      <w:spacing w:after="160" w:line="259" w:lineRule="auto"/>
      <w:ind w:left="720"/>
      <w:contextualSpacing/>
    </w:pPr>
    <w:rPr>
      <w:rFonts w:asciiTheme="minorHAnsi" w:eastAsiaTheme="minorHAnsi" w:hAnsiTheme="minorHAnsi" w:cstheme="minorBidi"/>
      <w:sz w:val="22"/>
      <w:szCs w:val="22"/>
      <w:lang w:val="hr-HR"/>
      <w14:ligatures w14:val="standardContextual"/>
    </w:rPr>
  </w:style>
  <w:style w:type="character" w:styleId="IntenseEmphasis">
    <w:name w:val="Intense Emphasis"/>
    <w:basedOn w:val="DefaultParagraphFont"/>
    <w:uiPriority w:val="21"/>
    <w:qFormat/>
    <w:rsid w:val="00B72D6C"/>
    <w:rPr>
      <w:i/>
      <w:iCs/>
      <w:color w:val="2F5496" w:themeColor="accent1" w:themeShade="BF"/>
    </w:rPr>
  </w:style>
  <w:style w:type="paragraph" w:styleId="IntenseQuote">
    <w:name w:val="Intense Quote"/>
    <w:basedOn w:val="Normal"/>
    <w:next w:val="Normal"/>
    <w:link w:val="IntenseQuoteChar"/>
    <w:uiPriority w:val="30"/>
    <w:qFormat/>
    <w:rsid w:val="00B72D6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hr-HR"/>
      <w14:ligatures w14:val="standardContextual"/>
    </w:rPr>
  </w:style>
  <w:style w:type="character" w:customStyle="1" w:styleId="IntenseQuoteChar">
    <w:name w:val="Intense Quote Char"/>
    <w:basedOn w:val="DefaultParagraphFont"/>
    <w:link w:val="IntenseQuote"/>
    <w:uiPriority w:val="30"/>
    <w:rsid w:val="00B72D6C"/>
    <w:rPr>
      <w:i/>
      <w:iCs/>
      <w:color w:val="2F5496" w:themeColor="accent1" w:themeShade="BF"/>
    </w:rPr>
  </w:style>
  <w:style w:type="character" w:styleId="IntenseReference">
    <w:name w:val="Intense Reference"/>
    <w:basedOn w:val="DefaultParagraphFont"/>
    <w:uiPriority w:val="32"/>
    <w:qFormat/>
    <w:rsid w:val="00B72D6C"/>
    <w:rPr>
      <w:b/>
      <w:bCs/>
      <w:smallCaps/>
      <w:color w:val="2F5496" w:themeColor="accent1" w:themeShade="BF"/>
      <w:spacing w:val="5"/>
    </w:rPr>
  </w:style>
  <w:style w:type="character" w:customStyle="1" w:styleId="Strong1">
    <w:name w:val="Strong1"/>
    <w:rsid w:val="00864CAD"/>
    <w:rPr>
      <w:b w:val="0"/>
      <w:bCs w:val="0"/>
      <w:smallCaps/>
    </w:rPr>
  </w:style>
  <w:style w:type="character" w:styleId="Emphasis">
    <w:name w:val="Emphasis"/>
    <w:qFormat/>
    <w:rsid w:val="00864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Words>
  <Characters>3587</Characters>
  <Application>Microsoft Office Word</Application>
  <DocSecurity>0</DocSecurity>
  <Lines>108</Lines>
  <Paragraphs>93</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Maja</cp:lastModifiedBy>
  <cp:revision>2</cp:revision>
  <dcterms:created xsi:type="dcterms:W3CDTF">2026-03-20T14:48:00Z</dcterms:created>
  <dcterms:modified xsi:type="dcterms:W3CDTF">2026-03-20T14:48:00Z</dcterms:modified>
</cp:coreProperties>
</file>